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客户委托说明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首次材料交接版本</w:t>
      </w:r>
    </w:p>
    <w:p>
      <w:r>
        <w:rPr>
          <w:rFonts w:ascii="Noto Sans CJK SC" w:hAnsi="Noto Sans CJK SC" w:eastAsia="Noto Sans CJK SC" w:cs="Noto Sans CJK SC"/>
          <w:b/>
          <w:sz w:val="21"/>
        </w:rPr>
        <w:t>委托方：</w:t>
      </w:r>
      <w:r>
        <w:rPr>
          <w:rFonts w:ascii="Noto Sans CJK SC" w:hAnsi="Noto Sans CJK SC" w:eastAsia="Noto Sans CJK SC" w:cs="Noto Sans CJK SC"/>
          <w:b w:val="0"/>
          <w:sz w:val="21"/>
        </w:rPr>
        <w:t>蓝序互动科技有限公司（测试代号）</w:t>
      </w:r>
    </w:p>
    <w:p>
      <w:r>
        <w:rPr>
          <w:rFonts w:ascii="Noto Sans CJK SC" w:hAnsi="Noto Sans CJK SC" w:eastAsia="Noto Sans CJK SC" w:cs="Noto Sans CJK SC"/>
          <w:b/>
          <w:sz w:val="21"/>
        </w:rPr>
        <w:t>事项：</w:t>
      </w:r>
      <w:r>
        <w:rPr>
          <w:rFonts w:ascii="Noto Sans CJK SC" w:hAnsi="Noto Sans CJK SC" w:eastAsia="Noto Sans CJK SC" w:cs="Noto Sans CJK SC"/>
          <w:b w:val="0"/>
          <w:sz w:val="21"/>
        </w:rPr>
        <w:t>漫像转换与轻漫人像相关模型争议评估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一、委托背景</w:t>
      </w:r>
    </w:p>
    <w:p>
      <w:r>
        <w:rPr>
          <w:rFonts w:ascii="Noto Sans CJK SC" w:hAnsi="Noto Sans CJK SC" w:eastAsia="Noto Sans CJK SC" w:cs="Noto Sans CJK SC"/>
        </w:rPr>
        <w:t>委托方运营移动应用“漫映盒”，其中提供人像漫画化特效“漫像转换”。委托方发现，镜屿影像科技有限公司运营的“像素弧”后续上线“轻漫人像”，两项功能均可将用户输入的人像照片或视频转换为漫画风格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二、本次希望律师协助的事项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盘点现有研发、取证、技术比对和经营投入材料；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评估可主张的权利或竞争利益及对应诉讼路径；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识别现有材料中尚待补充的文件和对应关系；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就停止使用、消除影响及损害赔偿等请求提出建议。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三、首批附件概况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产品资料及版本记录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研发与训练资料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取证记录及技术比对材料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经营投入与费用材料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已形成的诉讼文书草稿</w:t>
      </w:r>
    </w:p>
    <w:p>
      <w:r>
        <w:rPr>
          <w:rFonts w:ascii="Noto Sans CJK SC" w:hAnsi="Noto Sans CJK SC" w:eastAsia="Noto Sans CJK SC" w:cs="Noto Sans CJK SC"/>
        </w:rPr>
        <w:t>联系人：[姓名已匿名]　联系方式：[公开材料未披露]　交接日期：[公开材料未披露]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